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/>
        </w:rPr>
        <w:t>附件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核定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/>
        </w:rPr>
        <w:t>资质认定企业名单</w:t>
      </w:r>
    </w:p>
    <w:bookmarkEnd w:id="0"/>
    <w:tbl>
      <w:tblPr>
        <w:tblW w:w="1431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98"/>
        <w:gridCol w:w="1425"/>
        <w:gridCol w:w="4018"/>
        <w:gridCol w:w="3986"/>
        <w:gridCol w:w="1623"/>
      </w:tblGrid>
      <w:tr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rPr>
          <w:trHeight w:val="144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焦作昱鑫新能源有限公司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程亚星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首次申请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首次申请电力工程施工总承包二级资质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rPr>
          <w:trHeight w:val="458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焦作市铭源建筑有限公司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张祯堂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防水防腐保温工程专业承包二级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建筑装修装饰工程专业承包二级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城市及道路照明工程专业承包二级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钢结构工程专业承包二级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环保工程专业承包二级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地基基础工程专业承包二级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both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申请增项市政公用工程施工总承包二级、消防设施工程专业承包二级、建筑机电安装工程专业承包二级、古建筑工程专业承包二级资质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paragraph" w:customStyle="1" w:styleId="9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0">
    <w:name w:val="line"/>
    <w:basedOn w:val="6"/>
    <w:qFormat/>
    <w:uiPriority w:val="0"/>
    <w:rPr/>
  </w:style>
  <w:style w:type="character" w:customStyle="1" w:styleId="11">
    <w:name w:val="imag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TCP</dc:creator>
  <cp:lastModifiedBy>NTKO</cp:lastModifiedBy>
  <cp:lastPrinted>2023-07-31T02:22:00Z</cp:lastPrinted>
  <dcterms:modified xsi:type="dcterms:W3CDTF">2024-03-06T08:41:26Z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D03428BF86734F9DA4F29390B7C29F8F_13</vt:lpwstr>
  </property>
</Properties>
</file>