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附件1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博爱县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市场监督管理局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开展经营主体严重违法失信行为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专项治理行动工作专班</w:t>
      </w:r>
    </w:p>
    <w:bookmarkEnd w:id="0"/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sz w:val="32"/>
          <w:shd w:val="clear" w:color="auto" w:fill="FFFFFF"/>
        </w:rPr>
        <w:t>组  长：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张  琳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/>
        </w:rPr>
        <w:t xml:space="preserve"> 党组书记、局长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sz w:val="32"/>
          <w:shd w:val="clear" w:color="auto" w:fill="FFFFFF"/>
        </w:rPr>
        <w:t>副组长：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严翠萍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纪委监委驻局纪检监察组组长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赵进才 党组成员、副局长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牛晓霞 党组成员、副局长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高  伟 党组成员、副局长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成文波 党组成员、副局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 xml:space="preserve">靳丽娟 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县知识产权维权保护中心主任</w:t>
      </w:r>
      <w:r>
        <w:rPr>
          <w:rFonts w:hint="eastAsia" w:ascii="仿宋_GB2312" w:hAnsi="仿宋_GB2312" w:eastAsia="仿宋_GB2312" w:cs="仿宋_GB2312"/>
          <w:b w:val="0"/>
          <w:bCs/>
          <w:sz w:val="32"/>
          <w:shd w:val="clear" w:color="auto" w:fill="FFFFFF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hd w:val="clear" w:color="auto" w:fill="FFFFFF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hd w:val="clear" w:color="auto" w:fill="FFFFFF"/>
        </w:rPr>
        <w:t>成</w:t>
      </w:r>
      <w:r>
        <w:rPr>
          <w:rFonts w:hint="eastAsia" w:ascii="黑体" w:hAnsi="黑体" w:eastAsia="黑体" w:cs="黑体"/>
          <w:b w:val="0"/>
          <w:bCs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hd w:val="clear" w:color="auto" w:fill="FFFFFF"/>
        </w:rPr>
        <w:t>员</w:t>
      </w:r>
      <w:r>
        <w:rPr>
          <w:rFonts w:hint="eastAsia" w:ascii="黑体" w:hAnsi="黑体" w:eastAsia="黑体" w:cs="黑体"/>
          <w:b w:val="0"/>
          <w:bCs/>
          <w:sz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局办公室、法规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、执法稽查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专班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、登记注册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、信用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质量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、食品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协调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、食品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生产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食品流通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、药械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特监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标计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、知识产权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、财务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综合执法大队、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12315 、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散烧办、各乡镇（街道）市场管理所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主要负责同志。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工作专班下设办公室，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成文波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兼任办公室主任，办公室设在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局信用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  <w:t>股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eastAsia="zh-CN"/>
        </w:rPr>
        <w:t>宋广源任</w:t>
      </w:r>
      <w:r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</w:rPr>
        <w:t>办公室副主任。</w:t>
      </w:r>
    </w:p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sz w:val="32"/>
          <w:shd w:val="clear" w:color="auto" w:fill="FFFFFF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sz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1Pgh/IAQAAmA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1bZnX6ADUmPQZMS8ONH3Lm5Ad0ZtKDijZ/kQ7BOGp7umgrh0RE&#10;frRarlYVhgTG5gvisKfnIUK6k96SbDQ04vCKpvx4D2lMnVNyNedvtTHo57VxfzkQM3tY7n3sMVtp&#10;2A1T4zvfnpBPj3NvqMM1p8R8dChrXpHZiLOxm41DiHrflR3K9SB8OCRsovSWK4ywU2EcWGE3LVfe&#10;iOf3kvX0Q2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9T4IfyAEAAJg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F898E"/>
    <w:rsid w:val="DFFDC583"/>
    <w:rsid w:val="FD7A6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next w:val="4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2"/>
    <w:basedOn w:val="1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429</Characters>
  <Lines>0</Lines>
  <Paragraphs>0</Paragraphs>
  <TotalTime>7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2019-11-05T07:01:00Z</dcterms:created>
  <dc:creator>zhangHC</dc:creator>
  <cp:lastModifiedBy>baxrmzf</cp:lastModifiedBy>
  <cp:lastPrinted>2023-07-14T00:17:00Z</cp:lastPrinted>
  <dcterms:modified xsi:type="dcterms:W3CDTF">2023-12-18T17:08:56Z</dcterms:modified>
  <dc:title>博市监字〔2022〕34号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80C528D49E1C427DB2469EA0F1171478</vt:lpwstr>
  </property>
</Properties>
</file>