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附件3</w:t>
      </w:r>
    </w:p>
    <w:p>
      <w:pPr>
        <w:jc w:val="center"/>
        <w:rPr>
          <w:rFonts w:ascii="黑体" w:hAnsi="黑体" w:eastAsia="黑体" w:cs="黑体"/>
          <w:sz w:val="32"/>
          <w:szCs w:val="32"/>
        </w:rPr>
      </w:pPr>
      <w:bookmarkStart w:id="0" w:name="_GoBack"/>
      <w:r>
        <w:rPr>
          <w:rFonts w:hint="eastAsia" w:ascii="方正小标宋简体" w:hAnsi="方正小标宋简体" w:eastAsia="方正小标宋简体" w:cs="方正小标宋简体"/>
          <w:color w:val="000000"/>
          <w:kern w:val="0"/>
          <w:sz w:val="44"/>
          <w:szCs w:val="44"/>
        </w:rPr>
        <w:t>废止的行政规范性文件目录（共23件）</w:t>
      </w:r>
    </w:p>
    <w:bookmarkEnd w:id="0"/>
    <w:tbl>
      <w:tblPr>
        <w:tblStyle w:val="4"/>
        <w:tblW w:w="8959" w:type="dxa"/>
        <w:tblInd w:w="93" w:type="dxa"/>
        <w:tblLayout w:type="autofit"/>
        <w:tblCellMar>
          <w:top w:w="0" w:type="dxa"/>
          <w:left w:w="108" w:type="dxa"/>
          <w:bottom w:w="0" w:type="dxa"/>
          <w:right w:w="108" w:type="dxa"/>
        </w:tblCellMar>
      </w:tblPr>
      <w:tblGrid>
        <w:gridCol w:w="840"/>
        <w:gridCol w:w="4974"/>
        <w:gridCol w:w="3145"/>
      </w:tblGrid>
      <w:tr>
        <w:tblPrEx>
          <w:tblCellMar>
            <w:top w:w="0" w:type="dxa"/>
            <w:left w:w="108" w:type="dxa"/>
            <w:bottom w:w="0" w:type="dxa"/>
            <w:right w:w="108" w:type="dxa"/>
          </w:tblCellMar>
        </w:tblPrEx>
        <w:trPr>
          <w:trHeight w:val="838" w:hRule="atLeast"/>
        </w:trPr>
        <w:tc>
          <w:tcPr>
            <w:tcW w:w="840" w:type="dxa"/>
            <w:tcBorders>
              <w:top w:val="single" w:color="000000" w:sz="4" w:space="0"/>
              <w:left w:val="single" w:color="000000" w:sz="4" w:space="0"/>
              <w:bottom w:val="single" w:color="000000" w:sz="4" w:space="0"/>
              <w:right w:val="nil"/>
            </w:tcBorders>
            <w:shd w:val="clear" w:color="auto" w:fill="auto"/>
            <w:vAlign w:val="center"/>
          </w:tcPr>
          <w:p>
            <w:pPr>
              <w:widowControl/>
              <w:spacing w:line="40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497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文件标题</w:t>
            </w:r>
          </w:p>
        </w:tc>
        <w:tc>
          <w:tcPr>
            <w:tcW w:w="314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发文字号</w:t>
            </w:r>
          </w:p>
        </w:tc>
      </w:tr>
      <w:tr>
        <w:tblPrEx>
          <w:tblCellMar>
            <w:top w:w="0" w:type="dxa"/>
            <w:left w:w="108" w:type="dxa"/>
            <w:bottom w:w="0" w:type="dxa"/>
            <w:right w:w="108" w:type="dxa"/>
          </w:tblCellMar>
        </w:tblPrEx>
        <w:trPr>
          <w:trHeight w:val="83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博爱县城市绿化管理办法</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政府令〔2006年〕第3号</w:t>
            </w:r>
          </w:p>
        </w:tc>
      </w:tr>
      <w:tr>
        <w:tblPrEx>
          <w:tblCellMar>
            <w:top w:w="0" w:type="dxa"/>
            <w:left w:w="108" w:type="dxa"/>
            <w:bottom w:w="0" w:type="dxa"/>
            <w:right w:w="108" w:type="dxa"/>
          </w:tblCellMar>
        </w:tblPrEx>
        <w:trPr>
          <w:trHeight w:val="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关于印发博爱县财政惠农补贴资金一折通改革工作实施方案的通知</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博政办〔2008〕2号</w:t>
            </w:r>
          </w:p>
        </w:tc>
      </w:tr>
      <w:tr>
        <w:tblPrEx>
          <w:tblCellMar>
            <w:top w:w="0" w:type="dxa"/>
            <w:left w:w="108" w:type="dxa"/>
            <w:bottom w:w="0" w:type="dxa"/>
            <w:right w:w="108" w:type="dxa"/>
          </w:tblCellMar>
        </w:tblPrEx>
        <w:trPr>
          <w:trHeight w:val="83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关于进一步加强农村宅基地管理的意见</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博政办〔2008〕25号</w:t>
            </w:r>
          </w:p>
        </w:tc>
      </w:tr>
      <w:tr>
        <w:tblPrEx>
          <w:tblCellMar>
            <w:top w:w="0" w:type="dxa"/>
            <w:left w:w="108" w:type="dxa"/>
            <w:bottom w:w="0" w:type="dxa"/>
            <w:right w:w="108" w:type="dxa"/>
          </w:tblCellMar>
        </w:tblPrEx>
        <w:trPr>
          <w:trHeight w:val="83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4974" w:type="dxa"/>
            <w:tcBorders>
              <w:top w:val="nil"/>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关于加强城区规划执法监察工作的意见</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博政办〔2008〕44号</w:t>
            </w:r>
          </w:p>
        </w:tc>
      </w:tr>
      <w:tr>
        <w:tblPrEx>
          <w:tblCellMar>
            <w:top w:w="0" w:type="dxa"/>
            <w:left w:w="108" w:type="dxa"/>
            <w:bottom w:w="0" w:type="dxa"/>
            <w:right w:w="108" w:type="dxa"/>
          </w:tblCellMar>
        </w:tblPrEx>
        <w:trPr>
          <w:trHeight w:val="83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关于印发博爱县气象灾害应急准备工作认证管理办法的通知</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博政办〔2010〕107号</w:t>
            </w:r>
          </w:p>
        </w:tc>
      </w:tr>
      <w:tr>
        <w:tblPrEx>
          <w:tblCellMar>
            <w:top w:w="0" w:type="dxa"/>
            <w:left w:w="108" w:type="dxa"/>
            <w:bottom w:w="0" w:type="dxa"/>
            <w:right w:w="108" w:type="dxa"/>
          </w:tblCellMar>
        </w:tblPrEx>
        <w:trPr>
          <w:trHeight w:val="83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关于印发博爱县气象灾害应急准备工作认证实施细则的通知</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博政办〔2010〕108号</w:t>
            </w:r>
          </w:p>
        </w:tc>
      </w:tr>
      <w:tr>
        <w:tblPrEx>
          <w:tblCellMar>
            <w:top w:w="0" w:type="dxa"/>
            <w:left w:w="108" w:type="dxa"/>
            <w:bottom w:w="0" w:type="dxa"/>
            <w:right w:w="108" w:type="dxa"/>
          </w:tblCellMar>
        </w:tblPrEx>
        <w:trPr>
          <w:trHeight w:val="83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关于印发博爱县公共资源场内交易监督工作制度〔试行〕的通知</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博政文〔2011〕65号</w:t>
            </w:r>
          </w:p>
        </w:tc>
      </w:tr>
      <w:tr>
        <w:tblPrEx>
          <w:tblCellMar>
            <w:top w:w="0" w:type="dxa"/>
            <w:left w:w="108" w:type="dxa"/>
            <w:bottom w:w="0" w:type="dxa"/>
            <w:right w:w="108" w:type="dxa"/>
          </w:tblCellMar>
        </w:tblPrEx>
        <w:trPr>
          <w:trHeight w:val="83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关于印发博爱县公共资源交易监督办法〔试行〕的通知</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博政文〔2011〕66号</w:t>
            </w:r>
          </w:p>
        </w:tc>
      </w:tr>
      <w:tr>
        <w:tblPrEx>
          <w:tblCellMar>
            <w:top w:w="0" w:type="dxa"/>
            <w:left w:w="108" w:type="dxa"/>
            <w:bottom w:w="0" w:type="dxa"/>
            <w:right w:w="108" w:type="dxa"/>
          </w:tblCellMar>
        </w:tblPrEx>
        <w:trPr>
          <w:trHeight w:val="83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关于印发博爱县公共资源交易管理办法〔试行〕的通知</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博政文〔2011〕68号</w:t>
            </w:r>
          </w:p>
        </w:tc>
      </w:tr>
      <w:tr>
        <w:tblPrEx>
          <w:tblCellMar>
            <w:top w:w="0" w:type="dxa"/>
            <w:left w:w="108" w:type="dxa"/>
            <w:bottom w:w="0" w:type="dxa"/>
            <w:right w:w="108" w:type="dxa"/>
          </w:tblCellMar>
        </w:tblPrEx>
        <w:trPr>
          <w:trHeight w:val="83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关于基层医药卫生体制综合改革的实施意见</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博政文〔2011〕73号</w:t>
            </w:r>
          </w:p>
        </w:tc>
      </w:tr>
      <w:tr>
        <w:tblPrEx>
          <w:tblCellMar>
            <w:top w:w="0" w:type="dxa"/>
            <w:left w:w="108" w:type="dxa"/>
            <w:bottom w:w="0" w:type="dxa"/>
            <w:right w:w="108" w:type="dxa"/>
          </w:tblCellMar>
        </w:tblPrEx>
        <w:trPr>
          <w:trHeight w:val="83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11</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关于规范县乡税收收入等次有关事项的通知</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博政办〔2011〕37号</w:t>
            </w:r>
          </w:p>
        </w:tc>
      </w:tr>
      <w:tr>
        <w:tblPrEx>
          <w:tblCellMar>
            <w:top w:w="0" w:type="dxa"/>
            <w:left w:w="108" w:type="dxa"/>
            <w:bottom w:w="0" w:type="dxa"/>
            <w:right w:w="108" w:type="dxa"/>
          </w:tblCellMar>
        </w:tblPrEx>
        <w:trPr>
          <w:trHeight w:val="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关于印发博爱县医疗机构推行先住院后结算服务模式改革实施方案的通知</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博政办〔2012〕17号</w:t>
            </w:r>
          </w:p>
        </w:tc>
      </w:tr>
      <w:tr>
        <w:tblPrEx>
          <w:tblCellMar>
            <w:top w:w="0" w:type="dxa"/>
            <w:left w:w="108" w:type="dxa"/>
            <w:bottom w:w="0" w:type="dxa"/>
            <w:right w:w="108" w:type="dxa"/>
          </w:tblCellMar>
        </w:tblPrEx>
        <w:trPr>
          <w:trHeight w:val="83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13</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关于鼓励企业科技创新的意见</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博政〔2013〕16号</w:t>
            </w:r>
          </w:p>
        </w:tc>
      </w:tr>
      <w:tr>
        <w:tblPrEx>
          <w:tblCellMar>
            <w:top w:w="0" w:type="dxa"/>
            <w:left w:w="108" w:type="dxa"/>
            <w:bottom w:w="0" w:type="dxa"/>
            <w:right w:w="108" w:type="dxa"/>
          </w:tblCellMar>
        </w:tblPrEx>
        <w:trPr>
          <w:trHeight w:val="83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14</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关于印发博爱县招投标监督管理实施办法〔试行〕的通知</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博政文〔2013〕50号</w:t>
            </w:r>
          </w:p>
        </w:tc>
      </w:tr>
      <w:tr>
        <w:tblPrEx>
          <w:tblCellMar>
            <w:top w:w="0" w:type="dxa"/>
            <w:left w:w="108" w:type="dxa"/>
            <w:bottom w:w="0" w:type="dxa"/>
            <w:right w:w="108" w:type="dxa"/>
          </w:tblCellMar>
        </w:tblPrEx>
        <w:trPr>
          <w:trHeight w:val="83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15</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 xml:space="preserve">关于印发博爱县道路交通事故应急预案的通知 </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博政办〔2014〕24号</w:t>
            </w:r>
          </w:p>
        </w:tc>
      </w:tr>
      <w:tr>
        <w:tblPrEx>
          <w:tblCellMar>
            <w:top w:w="0" w:type="dxa"/>
            <w:left w:w="108" w:type="dxa"/>
            <w:bottom w:w="0" w:type="dxa"/>
            <w:right w:w="108" w:type="dxa"/>
          </w:tblCellMar>
        </w:tblPrEx>
        <w:trPr>
          <w:trHeight w:val="83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16</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关于建立招商引资项目“四评”工作制度的通知</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博政文〔2015〕61号</w:t>
            </w:r>
          </w:p>
        </w:tc>
      </w:tr>
      <w:tr>
        <w:tblPrEx>
          <w:tblCellMar>
            <w:top w:w="0" w:type="dxa"/>
            <w:left w:w="108" w:type="dxa"/>
            <w:bottom w:w="0" w:type="dxa"/>
            <w:right w:w="108" w:type="dxa"/>
          </w:tblCellMar>
        </w:tblPrEx>
        <w:trPr>
          <w:trHeight w:val="83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17</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关于加强农村道路交通安全管理工作的意见</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博政办〔2015〕1号</w:t>
            </w:r>
          </w:p>
        </w:tc>
      </w:tr>
      <w:tr>
        <w:tblPrEx>
          <w:tblCellMar>
            <w:top w:w="0" w:type="dxa"/>
            <w:left w:w="108" w:type="dxa"/>
            <w:bottom w:w="0" w:type="dxa"/>
            <w:right w:w="108" w:type="dxa"/>
          </w:tblCellMar>
        </w:tblPrEx>
        <w:trPr>
          <w:trHeight w:val="83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18</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关于取消调整行政审批服务事项的决定</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博政〔2015〕2号</w:t>
            </w:r>
          </w:p>
        </w:tc>
      </w:tr>
      <w:tr>
        <w:tblPrEx>
          <w:tblCellMar>
            <w:top w:w="0" w:type="dxa"/>
            <w:left w:w="108" w:type="dxa"/>
            <w:bottom w:w="0" w:type="dxa"/>
            <w:right w:w="108" w:type="dxa"/>
          </w:tblCellMar>
        </w:tblPrEx>
        <w:trPr>
          <w:trHeight w:val="83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19</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关于取消调整行政审批事项的决定</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博政〔2016〕3号</w:t>
            </w:r>
          </w:p>
        </w:tc>
      </w:tr>
      <w:tr>
        <w:tblPrEx>
          <w:tblCellMar>
            <w:top w:w="0" w:type="dxa"/>
            <w:left w:w="108" w:type="dxa"/>
            <w:bottom w:w="0" w:type="dxa"/>
            <w:right w:w="108" w:type="dxa"/>
          </w:tblCellMar>
        </w:tblPrEx>
        <w:trPr>
          <w:trHeight w:val="83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关于印发博爱县地震应急预案的通知</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博政办〔2016〕45号</w:t>
            </w:r>
          </w:p>
        </w:tc>
      </w:tr>
      <w:tr>
        <w:tblPrEx>
          <w:tblCellMar>
            <w:top w:w="0" w:type="dxa"/>
            <w:left w:w="108" w:type="dxa"/>
            <w:bottom w:w="0" w:type="dxa"/>
            <w:right w:w="108" w:type="dxa"/>
          </w:tblCellMar>
        </w:tblPrEx>
        <w:trPr>
          <w:trHeight w:val="97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21</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关于印发博爱县县级财政专项资金存放银行业金融机构管理办法（试行）的通知</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博政办〔2016〕49号</w:t>
            </w:r>
          </w:p>
        </w:tc>
      </w:tr>
      <w:tr>
        <w:tblPrEx>
          <w:tblCellMar>
            <w:top w:w="0" w:type="dxa"/>
            <w:left w:w="108" w:type="dxa"/>
            <w:bottom w:w="0" w:type="dxa"/>
            <w:right w:w="108" w:type="dxa"/>
          </w:tblCellMar>
        </w:tblPrEx>
        <w:trPr>
          <w:trHeight w:val="97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22</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关于印发博爱县工程建设领域挂靠借用资质投标违规出借资质行为认定和管理规定的通知</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博政办〔2016〕52号</w:t>
            </w:r>
          </w:p>
        </w:tc>
      </w:tr>
      <w:tr>
        <w:tblPrEx>
          <w:tblCellMar>
            <w:top w:w="0" w:type="dxa"/>
            <w:left w:w="108" w:type="dxa"/>
            <w:bottom w:w="0" w:type="dxa"/>
            <w:right w:w="108" w:type="dxa"/>
          </w:tblCellMar>
        </w:tblPrEx>
        <w:trPr>
          <w:trHeight w:val="85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23</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关于印发博爱县促进建筑业发展实施办法的通知</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博政办〔2018〕31号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YjI1OGI3YjgwNTVhYzExZjJhYmQyZDMxNTA2OWUifQ=="/>
  </w:docVars>
  <w:rsids>
    <w:rsidRoot w:val="4C0E3632"/>
    <w:rsid w:val="4C0E3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1"/>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2022-07-05T07:29:00Z</dcterms:created>
  <dc:creator>WPS_1619242583</dc:creator>
  <cp:lastModifiedBy>WPS_1619242583</cp:lastModifiedBy>
  <dcterms:modified xsi:type="dcterms:W3CDTF">2022-07-05T07:29:23Z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A6CA513433204CACA5C91FC087B5038A</vt:lpwstr>
  </property>
</Properties>
</file>